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Arial" w:hAnsi="Arial" w:cs="Arial"/>
          <w:sz w:val="48"/>
          <w:sz-cs w:val="48"/>
          <w:b/>
          <w:spacing w:val="0"/>
        </w:rPr>
        <w:t xml:space="preserve">[Company name] AI use policy</w:t>
      </w:r>
    </w:p>
    <w:p>
      <w:pPr>
        <w:spacing w:after="293"/>
      </w:pPr>
      <w:r>
        <w:rPr>
          <w:rFonts w:ascii="Arial" w:hAnsi="Arial" w:cs="Arial"/>
          <w:sz w:val="29"/>
          <w:sz-cs w:val="29"/>
          <w:i/>
          <w:spacing w:val="0"/>
        </w:rPr>
        <w:t xml:space="preserve">Version 1, October 2026. Template from Evolve AI (evolve-ai.co/resources/ai-policy-template). Replace everything in [square brackets], cut what does not apply, and have it checked before adopting it. A starting point, not legal advice.</w:t>
      </w:r>
      <w:r>
        <w:rPr>
          <w:rFonts w:ascii="Arial" w:hAnsi="Arial" w:cs="Arial"/>
          <w:sz w:val="29"/>
          <w:sz-cs w:val="29"/>
          <w:spacing w:val="0"/>
        </w:rPr>
        <w:t xml:space="preserve"/>
      </w:r>
    </w:p>
    <w:p>
      <w:pPr>
        <w:spacing w:after="287"/>
      </w:pPr>
      <w:r>
        <w:rPr>
          <w:rFonts w:ascii="Arial" w:hAnsi="Arial" w:cs="Arial"/>
          <w:sz w:val="34"/>
          <w:sz-cs w:val="34"/>
          <w:b/>
          <w:spacing w:val="0"/>
        </w:rPr>
        <w:t xml:space="preserve">1. Purpose and scope</w:t>
      </w:r>
    </w:p>
    <w:p>
      <w:pPr>
        <w:spacing w:after="293"/>
      </w:pPr>
      <w:r>
        <w:rPr>
          <w:rFonts w:ascii="Arial" w:hAnsi="Arial" w:cs="Arial"/>
          <w:sz w:val="29"/>
          <w:sz-cs w:val="29"/>
          <w:spacing w:val="0"/>
        </w:rPr>
        <w:t xml:space="preserve">This policy sets out how staff at [Company name] may use artificial intelligence (AI) tools for work. It covers chat assistants such as ChatGPT, Microsoft Copilot, Claude and Gemini, AI features inside software we already use, and any AI system we build or buy.</w:t>
      </w:r>
    </w:p>
    <w:p>
      <w:pPr>
        <w:spacing w:after="293"/>
      </w:pPr>
      <w:r>
        <w:rPr>
          <w:rFonts w:ascii="Arial" w:hAnsi="Arial" w:cs="Arial"/>
          <w:sz w:val="29"/>
          <w:sz-cs w:val="29"/>
          <w:spacing w:val="0"/>
        </w:rPr>
        <w:t xml:space="preserve">It applies to all employees, contractors and temporary staff, on company and personal devices, whenever the work relates to [Company name], its customers or its staff.</w:t>
      </w:r>
    </w:p>
    <w:p>
      <w:pPr>
        <w:spacing w:after="287"/>
      </w:pPr>
      <w:r>
        <w:rPr>
          <w:rFonts w:ascii="Arial" w:hAnsi="Arial" w:cs="Arial"/>
          <w:sz w:val="34"/>
          <w:sz-cs w:val="34"/>
          <w:b/>
          <w:spacing w:val="0"/>
        </w:rPr>
        <w:t xml:space="preserve">2. Approved tools</w:t>
      </w:r>
    </w:p>
    <w:p>
      <w:pPr>
        <w:spacing w:after="293"/>
      </w:pPr>
      <w:r>
        <w:rPr>
          <w:rFonts w:ascii="Arial" w:hAnsi="Arial" w:cs="Arial"/>
          <w:sz w:val="29"/>
          <w:sz-cs w:val="29"/>
          <w:spacing w:val="0"/>
        </w:rPr>
        <w:t xml:space="preserve">Only the tools listed below may be used for work. They are set up on company accounts with settings that stop our data being used to train the provider's models. Personal accounts must not be used for work, even for the same tool.</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[Tool name], [plan], for [what it is approved for]. Owner: [name or role].</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[Tool name], [plan], for [what it is approved for]. Owner: [name or role].</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To ask for a new tool to be approved, contact [AI policy owner].</w:t>
      </w:r>
    </w:p>
    <w:p>
      <w:pPr>
        <w:spacing w:after="287"/>
      </w:pPr>
      <w:r>
        <w:rPr>
          <w:rFonts w:ascii="Arial" w:hAnsi="Arial" w:cs="Arial"/>
          <w:sz w:val="34"/>
          <w:sz-cs w:val="34"/>
          <w:b/>
          <w:spacing w:val="0"/>
        </w:rPr>
        <w:t xml:space="preserve">3. What you can use AI for</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Drafting and editing emails, documents and reports that you will check before they are sent.</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Summarising long documents, meeting notes and research.</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Brainstorming, planning and structuring work.</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Writing and checking formulas, scripts and code.</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Any use listed in the AI use register for your team.</w:t>
      </w:r>
    </w:p>
    <w:p>
      <w:pPr>
        <w:spacing w:after="287"/>
      </w:pPr>
      <w:r>
        <w:rPr>
          <w:rFonts w:ascii="Arial" w:hAnsi="Arial" w:cs="Arial"/>
          <w:sz w:val="34"/>
          <w:sz-cs w:val="34"/>
          <w:b/>
          <w:spacing w:val="0"/>
        </w:rPr>
        <w:t xml:space="preserve">4. Data you must never put into an AI tool</w:t>
      </w:r>
    </w:p>
    <w:p>
      <w:pPr>
        <w:spacing w:after="293"/>
      </w:pPr>
      <w:r>
        <w:rPr>
          <w:rFonts w:ascii="Arial" w:hAnsi="Arial" w:cs="Arial"/>
          <w:sz w:val="29"/>
          <w:sz-cs w:val="29"/>
          <w:spacing w:val="0"/>
        </w:rPr>
        <w:t xml:space="preserve">Unless the AI use register explicitly allows it for an approved tool, never enter:</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Personal data about customers, staff or anyone else: names with contact details, dates of birth, addresses, health information, financial details or ID numbers.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Special category data under UK GDPR, such as health, ethnicity, religion or sexual orientation.</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Customer contracts, pricing, or anything we have agreed to keep confidential.</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Passwords, access keys or security details.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Unpublished financial results, plans or other commercially sensitive information.</w:t>
      </w:r>
    </w:p>
    <w:p>
      <w:pPr>
        <w:spacing w:after="287"/>
      </w:pPr>
      <w:r>
        <w:rPr>
          <w:rFonts w:ascii="Arial" w:hAnsi="Arial" w:cs="Arial"/>
          <w:sz w:val="34"/>
          <w:sz-cs w:val="34"/>
          <w:b/>
          <w:spacing w:val="0"/>
        </w:rPr>
        <w:t xml:space="preserve">5. Checking AI output</w:t>
      </w:r>
    </w:p>
    <w:p>
      <w:pPr>
        <w:spacing w:after="293"/>
      </w:pPr>
      <w:r>
        <w:rPr>
          <w:rFonts w:ascii="Arial" w:hAnsi="Arial" w:cs="Arial"/>
          <w:sz w:val="29"/>
          <w:sz-cs w:val="29"/>
          <w:spacing w:val="0"/>
        </w:rPr>
        <w:t xml:space="preserve">AI tools make mistakes, including confident ones. You are responsible for anything you send, publish or act on, whether or not AI helped write it.</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Check facts, figures, names and references against a reliable source before relying on them.</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Do not let AI make decisions about customers or staff on its own. A person must review any decision that affects someone.</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Check that AI output does not copy someone else's work, and do not present it as original research.</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If the output will go to a customer or the public, a second person checks it where [Company name] requires sign-off.</w:t>
      </w:r>
    </w:p>
    <w:p>
      <w:pPr>
        <w:spacing w:after="287"/>
      </w:pPr>
      <w:r>
        <w:rPr>
          <w:rFonts w:ascii="Arial" w:hAnsi="Arial" w:cs="Arial"/>
          <w:sz w:val="34"/>
          <w:sz-cs w:val="34"/>
          <w:b/>
          <w:spacing w:val="0"/>
        </w:rPr>
        <w:t xml:space="preserve">6. Being open about AI use</w:t>
      </w:r>
    </w:p>
    <w:p>
      <w:pPr>
        <w:spacing w:after="293"/>
      </w:pPr>
      <w:r>
        <w:rPr>
          <w:rFonts w:ascii="Arial" w:hAnsi="Arial" w:cs="Arial"/>
          <w:sz w:val="29"/>
          <w:sz-cs w:val="29"/>
          <w:spacing w:val="0"/>
        </w:rPr>
        <w:t xml:space="preserve">Tell customers when they are dealing with an AI system rather than a person, for example a chat assistant on our website. Where AI has played a significant part in advice or a decision about someone, say so if they ask.</w:t>
      </w:r>
    </w:p>
    <w:p>
      <w:pPr>
        <w:spacing w:after="287"/>
      </w:pPr>
      <w:r>
        <w:rPr>
          <w:rFonts w:ascii="Arial" w:hAnsi="Arial" w:cs="Arial"/>
          <w:sz w:val="34"/>
          <w:sz-cs w:val="34"/>
          <w:b/>
          <w:spacing w:val="0"/>
        </w:rPr>
        <w:t xml:space="preserve">7. Personal data and UK GDPR</w:t>
      </w:r>
    </w:p>
    <w:p>
      <w:pPr>
        <w:spacing w:after="293"/>
      </w:pPr>
      <w:r>
        <w:rPr>
          <w:rFonts w:ascii="Arial" w:hAnsi="Arial" w:cs="Arial"/>
          <w:sz w:val="29"/>
          <w:sz-cs w:val="29"/>
          <w:spacing w:val="0"/>
        </w:rPr>
        <w:t xml:space="preserve">Any AI use that processes personal data must have a lawful basis and appear in our records of processing. A data protection impact assessment (DPIA) is required before any AI use that is likely to result in a high risk to people's rights, including AI that makes or shapes decisions about customers or staff.</w:t>
      </w:r>
    </w:p>
    <w:p>
      <w:pPr>
        <w:spacing w:after="293"/>
      </w:pPr>
      <w:r>
        <w:rPr>
          <w:rFonts w:ascii="Arial" w:hAnsi="Arial" w:cs="Arial"/>
          <w:sz w:val="29"/>
          <w:sz-cs w:val="29"/>
          <w:spacing w:val="0"/>
        </w:rPr>
        <w:t xml:space="preserve">People have rights over decisions made about them solely by automated means. Speak to [data protection lead] before using AI in any decision of that kind.</w:t>
      </w:r>
    </w:p>
    <w:p>
      <w:pPr>
        <w:spacing w:after="287"/>
      </w:pPr>
      <w:r>
        <w:rPr>
          <w:rFonts w:ascii="Arial" w:hAnsi="Arial" w:cs="Arial"/>
          <w:sz w:val="34"/>
          <w:sz-cs w:val="34"/>
          <w:b/>
          <w:spacing w:val="0"/>
        </w:rPr>
        <w:t xml:space="preserve">8. Buying or building AI systems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Any new AI tool, AI feature or AI system must be approved by [AI policy owner] and added to the AI use register before use.</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Suppliers must say where data is processed, whether it is used for training, and how long it is kept.</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Systems that act automatically must log what they did, so any action can be traced and reversed.</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If we sell AI systems or their output into the EU, check whether the EU AI Act applies before launch.</w:t>
      </w:r>
    </w:p>
    <w:p>
      <w:pPr>
        <w:spacing w:after="287"/>
      </w:pPr>
      <w:r>
        <w:rPr>
          <w:rFonts w:ascii="Arial" w:hAnsi="Arial" w:cs="Arial"/>
          <w:sz w:val="34"/>
          <w:sz-cs w:val="34"/>
          <w:b/>
          <w:spacing w:val="0"/>
        </w:rPr>
        <w:t xml:space="preserve">9. Training</w:t>
      </w:r>
    </w:p>
    <w:p>
      <w:pPr>
        <w:spacing w:after="293"/>
      </w:pPr>
      <w:r>
        <w:rPr>
          <w:rFonts w:ascii="Arial" w:hAnsi="Arial" w:cs="Arial"/>
          <w:sz w:val="29"/>
          <w:sz-cs w:val="29"/>
          <w:spacing w:val="0"/>
        </w:rPr>
        <w:t xml:space="preserve">Staff must complete [Company name]'s AI training before using approved tools for work. Each team has an AI champion, [names or roles], who can help with questions.</w:t>
      </w:r>
    </w:p>
    <w:p>
      <w:pPr>
        <w:spacing w:after="287"/>
      </w:pPr>
      <w:r>
        <w:rPr>
          <w:rFonts w:ascii="Arial" w:hAnsi="Arial" w:cs="Arial"/>
          <w:sz w:val="34"/>
          <w:sz-cs w:val="34"/>
          <w:b/>
          <w:spacing w:val="0"/>
        </w:rPr>
        <w:t xml:space="preserve">10. Reporting problems</w:t>
      </w:r>
    </w:p>
    <w:p>
      <w:pPr>
        <w:spacing w:after="293"/>
      </w:pPr>
      <w:r>
        <w:rPr>
          <w:rFonts w:ascii="Arial" w:hAnsi="Arial" w:cs="Arial"/>
          <w:sz w:val="29"/>
          <w:sz-cs w:val="29"/>
          <w:spacing w:val="0"/>
        </w:rPr>
        <w:t xml:space="preserve">If you think personal or confidential data has gone into an unapproved tool, or an AI system has produced something harmful or wrong that reached a customer, tell [AI policy owner] straight away. Data incidents follow our data breach procedure. Reporting an honest mistake quickly will not be treated as a disciplinary matter.</w:t>
      </w:r>
    </w:p>
    <w:p>
      <w:pPr>
        <w:spacing w:after="287"/>
      </w:pPr>
      <w:r>
        <w:rPr>
          <w:rFonts w:ascii="Arial" w:hAnsi="Arial" w:cs="Arial"/>
          <w:sz w:val="34"/>
          <w:sz-cs w:val="34"/>
          <w:b/>
          <w:spacing w:val="0"/>
        </w:rPr>
        <w:t xml:space="preserve">11. Ownership and review</w:t>
      </w:r>
    </w:p>
    <w:p>
      <w:pPr>
        <w:spacing w:after="293"/>
      </w:pPr>
      <w:r>
        <w:rPr>
          <w:rFonts w:ascii="Arial" w:hAnsi="Arial" w:cs="Arial"/>
          <w:sz w:val="29"/>
          <w:sz-cs w:val="29"/>
          <w:spacing w:val="0"/>
        </w:rPr>
        <w:t xml:space="preserve">This policy is owned by [AI policy owner]. It is reviewed every [six months] and whenever we approve a significant new AI use. Breaches of this policy may be handled under [Company name]'s disciplinary procedure.</w:t>
      </w:r>
    </w:p>
    <w:p>
      <w:pPr>
        <w:spacing w:after="293"/>
      </w:pPr>
      <w:r>
        <w:rPr>
          <w:rFonts w:ascii="Arial" w:hAnsi="Arial" w:cs="Arial"/>
          <w:sz w:val="29"/>
          <w:sz-cs w:val="29"/>
          <w:spacing w:val="0"/>
        </w:rPr>
        <w:t xml:space="preserve">Approved by: [name and role]. Date: [date]. Next review: [date].</w:t>
      </w:r>
    </w:p>
    <w:p>
      <w:pPr>
        <w:spacing w:after="287"/>
      </w:pPr>
      <w:r>
        <w:rPr>
          <w:rFonts w:ascii="Arial" w:hAnsi="Arial" w:cs="Arial"/>
          <w:sz w:val="34"/>
          <w:sz-cs w:val="34"/>
          <w:b/>
          <w:spacing w:val="0"/>
        </w:rPr>
        <w:t xml:space="preserve">Annex: AI use register</w:t>
      </w:r>
    </w:p>
    <w:p>
      <w:pPr>
        <w:spacing w:after="293"/>
      </w:pPr>
      <w:r>
        <w:rPr>
          <w:rFonts w:ascii="Arial" w:hAnsi="Arial" w:cs="Arial"/>
          <w:sz w:val="29"/>
          <w:sz-cs w:val="29"/>
          <w:spacing w:val="0"/>
        </w:rPr>
        <w:t xml:space="preserve">Keep one row for each AI tool or system in use. Suggested columns: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Tool or system, and the plan or version.</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What it is used for, and by which teams.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What data it may receive, including whether personal data is allowed.</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Where the data is processed, and whether the provider trains on it.</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Owner, date approved, and date of the last review.</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Risk check or DPIA reference, if one was needed.</w:t>
      </w:r>
    </w:p>
    <w:p>
      <w:pPr>
        <w:spacing w:after="287"/>
      </w:pPr>
      <w:r>
        <w:rPr>
          <w:rFonts w:ascii="Arial" w:hAnsi="Arial" w:cs="Arial"/>
          <w:sz w:val="34"/>
          <w:sz-cs w:val="34"/>
          <w:b/>
          <w:spacing w:val="0"/>
        </w:rPr>
        <w:t xml:space="preserve">Sources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Guidance on AI and data protection, Information Commissioner's Office: https://ico.org.uk/for-organisations/uk-gdpr-guidance-and-resources/artificial-intelligence/guidance-on-ai-and-data-protection/</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Data protection impact assessments, Information Commissioner's Office: https://ico.org.uk/for-organisations/uk-gdpr-guidance-and-resources/accountability-and-governance/data-protection-impact-assessments-dpias/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A pro-innovation approach to AI regulation, UK Government: https://www.gov.uk/government/publications/ai-regulation-a-pro-innovation-approach</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Regulation (EU) 2024/1689, the AI Act, EUR-Lex: https://eur-lex.europa.eu/eli/reg/2024/1689/oj</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AI Update, Financial Conduct Authority: https://www.fca.org.uk/publication/corporate/ai-update.pdf</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